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174" w:rsidRPr="00435A7B" w:rsidRDefault="00784FEB" w:rsidP="00435A7B">
      <w:pPr>
        <w:shd w:val="clear" w:color="auto" w:fill="000000" w:themeFill="text1"/>
        <w:rPr>
          <w:rFonts w:ascii="Arial" w:hAnsi="Arial" w:cs="Arial"/>
          <w:sz w:val="34"/>
        </w:rPr>
      </w:pPr>
      <w:r>
        <w:rPr>
          <w:rFonts w:ascii="Arial" w:hAnsi="Arial" w:cs="Arial"/>
          <w:sz w:val="34"/>
        </w:rPr>
        <w:t xml:space="preserve">Timeline: Working with parents for a smooth transition to secondary school </w:t>
      </w:r>
    </w:p>
    <w:p w:rsidR="00390FFE" w:rsidRDefault="006618EC" w:rsidP="00390FFE">
      <w:pPr>
        <w:rPr>
          <w:rFonts w:ascii="Arial" w:hAnsi="Arial" w:cs="Arial"/>
        </w:rPr>
      </w:pPr>
      <w:r>
        <w:rPr>
          <w:rFonts w:ascii="Arial" w:hAnsi="Arial" w:cs="Arial"/>
        </w:rPr>
        <w:t>We recognise that many schools already carry out some or all of these activities.  We strongly belie</w:t>
      </w:r>
      <w:r w:rsidR="00965608">
        <w:rPr>
          <w:rFonts w:ascii="Arial" w:hAnsi="Arial" w:cs="Arial"/>
        </w:rPr>
        <w:t>ve that the combination of the 6</w:t>
      </w:r>
      <w:r>
        <w:rPr>
          <w:rFonts w:ascii="Arial" w:hAnsi="Arial" w:cs="Arial"/>
        </w:rPr>
        <w:t xml:space="preserve"> strands enhanced transition and built stronger relationships with families that could sometimes be considered difficult to reach.  The range of events meant that almost all families were able to attend at least one event and many attended all of them.  In fact, this enhanced transition programme was judged to be so successful that it has, in some cases, become the standard transition package for the pilot secondary schools.  </w:t>
      </w:r>
    </w:p>
    <w:tbl>
      <w:tblPr>
        <w:tblStyle w:val="TableGrid"/>
        <w:tblW w:w="0" w:type="auto"/>
        <w:tblCellMar>
          <w:top w:w="113" w:type="dxa"/>
          <w:bottom w:w="113" w:type="dxa"/>
        </w:tblCellMar>
        <w:tblLook w:val="04A0" w:firstRow="1" w:lastRow="0" w:firstColumn="1" w:lastColumn="0" w:noHBand="0" w:noVBand="1"/>
      </w:tblPr>
      <w:tblGrid>
        <w:gridCol w:w="1512"/>
        <w:gridCol w:w="1830"/>
        <w:gridCol w:w="1677"/>
        <w:gridCol w:w="1886"/>
        <w:gridCol w:w="8107"/>
      </w:tblGrid>
      <w:tr w:rsidR="00882785" w:rsidTr="002F45C5">
        <w:trPr>
          <w:cantSplit/>
          <w:tblHeader/>
        </w:trPr>
        <w:tc>
          <w:tcPr>
            <w:tcW w:w="1515" w:type="dxa"/>
            <w:shd w:val="clear" w:color="auto" w:fill="000000" w:themeFill="text1"/>
          </w:tcPr>
          <w:p w:rsidR="00882785" w:rsidRDefault="00882785" w:rsidP="00390FFE">
            <w:pPr>
              <w:rPr>
                <w:rFonts w:ascii="Arial" w:hAnsi="Arial" w:cs="Arial"/>
              </w:rPr>
            </w:pPr>
            <w:r>
              <w:rPr>
                <w:rFonts w:ascii="Arial" w:hAnsi="Arial" w:cs="Arial"/>
              </w:rPr>
              <w:t>Timing</w:t>
            </w:r>
          </w:p>
        </w:tc>
        <w:tc>
          <w:tcPr>
            <w:tcW w:w="1685" w:type="dxa"/>
            <w:shd w:val="clear" w:color="auto" w:fill="000000" w:themeFill="text1"/>
          </w:tcPr>
          <w:p w:rsidR="00882785" w:rsidRDefault="00882785" w:rsidP="00390FFE">
            <w:pPr>
              <w:rPr>
                <w:rFonts w:ascii="Arial" w:hAnsi="Arial" w:cs="Arial"/>
              </w:rPr>
            </w:pPr>
            <w:r>
              <w:rPr>
                <w:rFonts w:ascii="Arial" w:hAnsi="Arial" w:cs="Arial"/>
              </w:rPr>
              <w:t xml:space="preserve">Who invited? </w:t>
            </w:r>
          </w:p>
        </w:tc>
        <w:tc>
          <w:tcPr>
            <w:tcW w:w="1686" w:type="dxa"/>
            <w:shd w:val="clear" w:color="auto" w:fill="000000" w:themeFill="text1"/>
            <w:vAlign w:val="center"/>
          </w:tcPr>
          <w:p w:rsidR="00882785" w:rsidRDefault="00882785" w:rsidP="00882785">
            <w:pPr>
              <w:rPr>
                <w:rFonts w:ascii="Arial" w:hAnsi="Arial" w:cs="Arial"/>
              </w:rPr>
            </w:pPr>
            <w:r>
              <w:rPr>
                <w:rFonts w:ascii="Arial" w:hAnsi="Arial" w:cs="Arial"/>
              </w:rPr>
              <w:t>Guideline Length</w:t>
            </w:r>
          </w:p>
        </w:tc>
        <w:tc>
          <w:tcPr>
            <w:tcW w:w="1896" w:type="dxa"/>
            <w:shd w:val="clear" w:color="auto" w:fill="000000" w:themeFill="text1"/>
          </w:tcPr>
          <w:p w:rsidR="00882785" w:rsidRDefault="00882785" w:rsidP="00390FFE">
            <w:pPr>
              <w:rPr>
                <w:rFonts w:ascii="Arial" w:hAnsi="Arial" w:cs="Arial"/>
              </w:rPr>
            </w:pPr>
            <w:r>
              <w:rPr>
                <w:rFonts w:ascii="Arial" w:hAnsi="Arial" w:cs="Arial"/>
              </w:rPr>
              <w:t xml:space="preserve">Event </w:t>
            </w:r>
          </w:p>
        </w:tc>
        <w:tc>
          <w:tcPr>
            <w:tcW w:w="8230" w:type="dxa"/>
            <w:shd w:val="clear" w:color="auto" w:fill="000000" w:themeFill="text1"/>
          </w:tcPr>
          <w:p w:rsidR="00882785" w:rsidRDefault="00882785" w:rsidP="00390FFE">
            <w:pPr>
              <w:rPr>
                <w:rFonts w:ascii="Arial" w:hAnsi="Arial" w:cs="Arial"/>
              </w:rPr>
            </w:pPr>
            <w:r>
              <w:rPr>
                <w:rFonts w:ascii="Arial" w:hAnsi="Arial" w:cs="Arial"/>
              </w:rPr>
              <w:t>Notes / Content / Resources</w:t>
            </w:r>
          </w:p>
        </w:tc>
      </w:tr>
      <w:tr w:rsidR="00882785" w:rsidTr="002F45C5">
        <w:trPr>
          <w:cantSplit/>
        </w:trPr>
        <w:tc>
          <w:tcPr>
            <w:tcW w:w="1515" w:type="dxa"/>
            <w:shd w:val="clear" w:color="auto" w:fill="FFFFFF" w:themeFill="background1"/>
            <w:vAlign w:val="center"/>
          </w:tcPr>
          <w:p w:rsidR="00882785" w:rsidRDefault="00882785" w:rsidP="006618EC">
            <w:pPr>
              <w:rPr>
                <w:rFonts w:ascii="Arial" w:hAnsi="Arial" w:cs="Arial"/>
              </w:rPr>
            </w:pPr>
            <w:r>
              <w:rPr>
                <w:rFonts w:ascii="Arial" w:hAnsi="Arial" w:cs="Arial"/>
              </w:rPr>
              <w:t xml:space="preserve">Summer Term 1 </w:t>
            </w:r>
          </w:p>
        </w:tc>
        <w:tc>
          <w:tcPr>
            <w:tcW w:w="1685" w:type="dxa"/>
            <w:shd w:val="clear" w:color="auto" w:fill="FFFFFF" w:themeFill="background1"/>
            <w:vAlign w:val="center"/>
          </w:tcPr>
          <w:p w:rsidR="00882785" w:rsidRDefault="00882785" w:rsidP="006618EC">
            <w:pPr>
              <w:rPr>
                <w:rFonts w:ascii="Arial" w:hAnsi="Arial" w:cs="Arial"/>
              </w:rPr>
            </w:pPr>
            <w:r>
              <w:rPr>
                <w:rFonts w:ascii="Arial" w:hAnsi="Arial" w:cs="Arial"/>
              </w:rPr>
              <w:t>Student</w:t>
            </w:r>
          </w:p>
          <w:p w:rsidR="00882785" w:rsidRDefault="00882785" w:rsidP="006618EC">
            <w:pPr>
              <w:rPr>
                <w:rFonts w:ascii="Arial" w:hAnsi="Arial" w:cs="Arial"/>
              </w:rPr>
            </w:pPr>
            <w:r>
              <w:rPr>
                <w:rFonts w:ascii="Arial" w:hAnsi="Arial" w:cs="Arial"/>
              </w:rPr>
              <w:t>Parents/Carers</w:t>
            </w:r>
          </w:p>
        </w:tc>
        <w:tc>
          <w:tcPr>
            <w:tcW w:w="1686" w:type="dxa"/>
            <w:shd w:val="clear" w:color="auto" w:fill="FFFFFF" w:themeFill="background1"/>
            <w:vAlign w:val="center"/>
          </w:tcPr>
          <w:p w:rsidR="00882785" w:rsidRDefault="00882785" w:rsidP="00882785">
            <w:pPr>
              <w:rPr>
                <w:rFonts w:ascii="Arial" w:hAnsi="Arial" w:cs="Arial"/>
              </w:rPr>
            </w:pPr>
            <w:r>
              <w:rPr>
                <w:rFonts w:ascii="Arial" w:hAnsi="Arial" w:cs="Arial"/>
              </w:rPr>
              <w:t>1 hour</w:t>
            </w:r>
          </w:p>
        </w:tc>
        <w:tc>
          <w:tcPr>
            <w:tcW w:w="1896" w:type="dxa"/>
            <w:shd w:val="clear" w:color="auto" w:fill="FFFFFF" w:themeFill="background1"/>
            <w:vAlign w:val="center"/>
          </w:tcPr>
          <w:p w:rsidR="00882785" w:rsidRDefault="00882785" w:rsidP="006618EC">
            <w:pPr>
              <w:rPr>
                <w:rFonts w:ascii="Arial" w:hAnsi="Arial" w:cs="Arial"/>
              </w:rPr>
            </w:pPr>
            <w:r>
              <w:rPr>
                <w:rFonts w:ascii="Arial" w:hAnsi="Arial" w:cs="Arial"/>
              </w:rPr>
              <w:t>Parent &amp; Child Transition Evening 1</w:t>
            </w:r>
          </w:p>
        </w:tc>
        <w:tc>
          <w:tcPr>
            <w:tcW w:w="8230" w:type="dxa"/>
            <w:shd w:val="clear" w:color="auto" w:fill="FFFFFF" w:themeFill="background1"/>
            <w:vAlign w:val="center"/>
          </w:tcPr>
          <w:p w:rsidR="00882785" w:rsidRDefault="00882785" w:rsidP="006618EC">
            <w:pPr>
              <w:pStyle w:val="ListParagraph"/>
              <w:numPr>
                <w:ilvl w:val="0"/>
                <w:numId w:val="1"/>
              </w:numPr>
              <w:rPr>
                <w:rFonts w:ascii="Arial" w:hAnsi="Arial" w:cs="Arial"/>
              </w:rPr>
            </w:pPr>
            <w:r>
              <w:rPr>
                <w:rFonts w:ascii="Arial" w:hAnsi="Arial" w:cs="Arial"/>
              </w:rPr>
              <w:t>Meet key individuals e.g. pastoral team</w:t>
            </w:r>
          </w:p>
          <w:p w:rsidR="00882785" w:rsidRDefault="00882785" w:rsidP="006618EC">
            <w:pPr>
              <w:pStyle w:val="ListParagraph"/>
              <w:numPr>
                <w:ilvl w:val="0"/>
                <w:numId w:val="1"/>
              </w:numPr>
              <w:rPr>
                <w:rFonts w:ascii="Arial" w:hAnsi="Arial" w:cs="Arial"/>
              </w:rPr>
            </w:pPr>
            <w:r>
              <w:rPr>
                <w:rFonts w:ascii="Arial" w:hAnsi="Arial" w:cs="Arial"/>
              </w:rPr>
              <w:t>Introduction to school vision and values</w:t>
            </w:r>
            <w:r w:rsidRPr="00390FFE">
              <w:rPr>
                <w:rFonts w:ascii="Arial" w:hAnsi="Arial" w:cs="Arial"/>
              </w:rPr>
              <w:t xml:space="preserve"> </w:t>
            </w:r>
          </w:p>
          <w:p w:rsidR="00882785" w:rsidRPr="006618EC" w:rsidRDefault="00882785" w:rsidP="006618EC">
            <w:pPr>
              <w:pStyle w:val="ListParagraph"/>
              <w:numPr>
                <w:ilvl w:val="0"/>
                <w:numId w:val="1"/>
              </w:numPr>
              <w:rPr>
                <w:rFonts w:ascii="Arial" w:hAnsi="Arial" w:cs="Arial"/>
              </w:rPr>
            </w:pPr>
            <w:r w:rsidRPr="00390FFE">
              <w:rPr>
                <w:rFonts w:ascii="Arial" w:hAnsi="Arial" w:cs="Arial"/>
              </w:rPr>
              <w:t>Promote Summer School</w:t>
            </w:r>
          </w:p>
        </w:tc>
      </w:tr>
      <w:tr w:rsidR="00882785" w:rsidTr="002F45C5">
        <w:trPr>
          <w:cantSplit/>
        </w:trPr>
        <w:tc>
          <w:tcPr>
            <w:tcW w:w="1515" w:type="dxa"/>
            <w:shd w:val="clear" w:color="auto" w:fill="D9D9D9" w:themeFill="background1" w:themeFillShade="D9"/>
            <w:vAlign w:val="center"/>
          </w:tcPr>
          <w:p w:rsidR="00882785" w:rsidRDefault="00882785" w:rsidP="006618EC">
            <w:pPr>
              <w:rPr>
                <w:rFonts w:ascii="Arial" w:hAnsi="Arial" w:cs="Arial"/>
              </w:rPr>
            </w:pPr>
            <w:r>
              <w:rPr>
                <w:rFonts w:ascii="Arial" w:hAnsi="Arial" w:cs="Arial"/>
              </w:rPr>
              <w:t>Saturday’s in Summer Term</w:t>
            </w:r>
          </w:p>
        </w:tc>
        <w:tc>
          <w:tcPr>
            <w:tcW w:w="1685" w:type="dxa"/>
            <w:shd w:val="clear" w:color="auto" w:fill="D9D9D9" w:themeFill="background1" w:themeFillShade="D9"/>
            <w:vAlign w:val="center"/>
          </w:tcPr>
          <w:p w:rsidR="00882785" w:rsidRDefault="00882785" w:rsidP="00882785">
            <w:pPr>
              <w:rPr>
                <w:rFonts w:ascii="Arial" w:hAnsi="Arial" w:cs="Arial"/>
              </w:rPr>
            </w:pPr>
            <w:r>
              <w:rPr>
                <w:rFonts w:ascii="Arial" w:hAnsi="Arial" w:cs="Arial"/>
              </w:rPr>
              <w:t>Student</w:t>
            </w:r>
          </w:p>
          <w:p w:rsidR="00882785" w:rsidRDefault="00882785" w:rsidP="00882785">
            <w:pPr>
              <w:rPr>
                <w:rFonts w:ascii="Arial" w:hAnsi="Arial" w:cs="Arial"/>
              </w:rPr>
            </w:pPr>
            <w:r>
              <w:rPr>
                <w:rFonts w:ascii="Arial" w:hAnsi="Arial" w:cs="Arial"/>
              </w:rPr>
              <w:t>Parents/Carers</w:t>
            </w:r>
          </w:p>
        </w:tc>
        <w:tc>
          <w:tcPr>
            <w:tcW w:w="1686" w:type="dxa"/>
            <w:shd w:val="clear" w:color="auto" w:fill="D9D9D9" w:themeFill="background1" w:themeFillShade="D9"/>
            <w:vAlign w:val="center"/>
          </w:tcPr>
          <w:p w:rsidR="00882785" w:rsidRDefault="00882785" w:rsidP="00882785">
            <w:pPr>
              <w:rPr>
                <w:rFonts w:ascii="Arial" w:hAnsi="Arial" w:cs="Arial"/>
              </w:rPr>
            </w:pPr>
            <w:r>
              <w:rPr>
                <w:rFonts w:ascii="Arial" w:hAnsi="Arial" w:cs="Arial"/>
              </w:rPr>
              <w:t>20-30 Mins</w:t>
            </w:r>
          </w:p>
        </w:tc>
        <w:tc>
          <w:tcPr>
            <w:tcW w:w="1896" w:type="dxa"/>
            <w:shd w:val="clear" w:color="auto" w:fill="D9D9D9" w:themeFill="background1" w:themeFillShade="D9"/>
            <w:vAlign w:val="center"/>
          </w:tcPr>
          <w:p w:rsidR="00882785" w:rsidRDefault="00882785" w:rsidP="00882785">
            <w:pPr>
              <w:rPr>
                <w:rFonts w:ascii="Arial" w:hAnsi="Arial" w:cs="Arial"/>
              </w:rPr>
            </w:pPr>
            <w:r>
              <w:rPr>
                <w:rFonts w:ascii="Arial" w:hAnsi="Arial" w:cs="Arial"/>
              </w:rPr>
              <w:t xml:space="preserve">Individual Meeting </w:t>
            </w:r>
          </w:p>
        </w:tc>
        <w:tc>
          <w:tcPr>
            <w:tcW w:w="8230" w:type="dxa"/>
            <w:shd w:val="clear" w:color="auto" w:fill="D9D9D9" w:themeFill="background1" w:themeFillShade="D9"/>
            <w:vAlign w:val="center"/>
          </w:tcPr>
          <w:p w:rsidR="00882785" w:rsidRDefault="00882785" w:rsidP="006618EC">
            <w:pPr>
              <w:rPr>
                <w:rFonts w:ascii="Arial" w:hAnsi="Arial" w:cs="Arial"/>
              </w:rPr>
            </w:pPr>
            <w:r w:rsidRPr="00390FFE">
              <w:rPr>
                <w:rFonts w:ascii="Arial" w:hAnsi="Arial" w:cs="Arial"/>
              </w:rPr>
              <w:t xml:space="preserve">Key members of pastoral team meet parents </w:t>
            </w:r>
            <w:r>
              <w:rPr>
                <w:rFonts w:ascii="Arial" w:hAnsi="Arial" w:cs="Arial"/>
              </w:rPr>
              <w:t xml:space="preserve">individually </w:t>
            </w:r>
            <w:r w:rsidRPr="00390FFE">
              <w:rPr>
                <w:rFonts w:ascii="Arial" w:hAnsi="Arial" w:cs="Arial"/>
              </w:rPr>
              <w:t xml:space="preserve">to discuss: </w:t>
            </w:r>
          </w:p>
          <w:p w:rsidR="00882785" w:rsidRDefault="00882785" w:rsidP="006618EC">
            <w:pPr>
              <w:pStyle w:val="ListParagraph"/>
              <w:numPr>
                <w:ilvl w:val="0"/>
                <w:numId w:val="3"/>
              </w:numPr>
              <w:rPr>
                <w:rFonts w:ascii="Arial" w:hAnsi="Arial" w:cs="Arial"/>
              </w:rPr>
            </w:pPr>
            <w:r>
              <w:rPr>
                <w:rFonts w:ascii="Arial" w:hAnsi="Arial" w:cs="Arial"/>
              </w:rPr>
              <w:t xml:space="preserve">School expectations (including Home-School agreements) </w:t>
            </w:r>
          </w:p>
          <w:p w:rsidR="00882785" w:rsidRDefault="00882785" w:rsidP="006618EC">
            <w:pPr>
              <w:pStyle w:val="ListParagraph"/>
              <w:numPr>
                <w:ilvl w:val="0"/>
                <w:numId w:val="3"/>
              </w:numPr>
              <w:rPr>
                <w:rFonts w:ascii="Arial" w:hAnsi="Arial" w:cs="Arial"/>
              </w:rPr>
            </w:pPr>
            <w:r>
              <w:rPr>
                <w:rFonts w:ascii="Arial" w:hAnsi="Arial" w:cs="Arial"/>
              </w:rPr>
              <w:t>Clarifying contact details especially emergency contacts</w:t>
            </w:r>
          </w:p>
          <w:p w:rsidR="00882785" w:rsidRDefault="00882785" w:rsidP="006618EC">
            <w:pPr>
              <w:pStyle w:val="ListParagraph"/>
              <w:numPr>
                <w:ilvl w:val="0"/>
                <w:numId w:val="3"/>
              </w:numPr>
              <w:rPr>
                <w:rFonts w:ascii="Arial" w:hAnsi="Arial" w:cs="Arial"/>
              </w:rPr>
            </w:pPr>
            <w:r>
              <w:rPr>
                <w:rFonts w:ascii="Arial" w:hAnsi="Arial" w:cs="Arial"/>
              </w:rPr>
              <w:t xml:space="preserve">Relevant primary school experiences </w:t>
            </w:r>
          </w:p>
          <w:p w:rsidR="00965608" w:rsidRDefault="00965608" w:rsidP="006618EC">
            <w:pPr>
              <w:pStyle w:val="ListParagraph"/>
              <w:numPr>
                <w:ilvl w:val="0"/>
                <w:numId w:val="3"/>
              </w:numPr>
              <w:rPr>
                <w:rFonts w:ascii="Arial" w:hAnsi="Arial" w:cs="Arial"/>
              </w:rPr>
            </w:pPr>
            <w:r>
              <w:rPr>
                <w:rFonts w:ascii="Arial" w:hAnsi="Arial" w:cs="Arial"/>
              </w:rPr>
              <w:t>Feelings about starting secondary school</w:t>
            </w:r>
          </w:p>
          <w:p w:rsidR="00882785" w:rsidRDefault="00882785" w:rsidP="006618EC">
            <w:pPr>
              <w:pStyle w:val="ListParagraph"/>
              <w:numPr>
                <w:ilvl w:val="0"/>
                <w:numId w:val="3"/>
              </w:numPr>
              <w:rPr>
                <w:rFonts w:ascii="Arial" w:hAnsi="Arial" w:cs="Arial"/>
              </w:rPr>
            </w:pPr>
            <w:r>
              <w:rPr>
                <w:rFonts w:ascii="Arial" w:hAnsi="Arial" w:cs="Arial"/>
              </w:rPr>
              <w:t xml:space="preserve">SEN </w:t>
            </w:r>
          </w:p>
          <w:p w:rsidR="00882785" w:rsidRDefault="00882785" w:rsidP="006618EC">
            <w:pPr>
              <w:pStyle w:val="ListParagraph"/>
              <w:numPr>
                <w:ilvl w:val="0"/>
                <w:numId w:val="3"/>
              </w:numPr>
              <w:rPr>
                <w:rFonts w:ascii="Arial" w:hAnsi="Arial" w:cs="Arial"/>
              </w:rPr>
            </w:pPr>
            <w:r>
              <w:rPr>
                <w:rFonts w:ascii="Arial" w:hAnsi="Arial" w:cs="Arial"/>
              </w:rPr>
              <w:t xml:space="preserve">Any special consideration for groupings </w:t>
            </w:r>
          </w:p>
          <w:p w:rsidR="00882785" w:rsidRDefault="00882785" w:rsidP="006618EC">
            <w:pPr>
              <w:pStyle w:val="ListParagraph"/>
              <w:numPr>
                <w:ilvl w:val="0"/>
                <w:numId w:val="3"/>
              </w:numPr>
              <w:rPr>
                <w:rFonts w:ascii="Arial" w:hAnsi="Arial" w:cs="Arial"/>
              </w:rPr>
            </w:pPr>
            <w:r>
              <w:rPr>
                <w:rFonts w:ascii="Arial" w:hAnsi="Arial" w:cs="Arial"/>
              </w:rPr>
              <w:t>Any other issues raised by the parent</w:t>
            </w:r>
          </w:p>
          <w:p w:rsidR="00882785" w:rsidRPr="00390FFE" w:rsidRDefault="00882785" w:rsidP="006618EC">
            <w:pPr>
              <w:pStyle w:val="ListParagraph"/>
              <w:numPr>
                <w:ilvl w:val="0"/>
                <w:numId w:val="3"/>
              </w:numPr>
              <w:rPr>
                <w:rFonts w:ascii="Arial" w:hAnsi="Arial" w:cs="Arial"/>
              </w:rPr>
            </w:pPr>
            <w:r>
              <w:rPr>
                <w:rFonts w:ascii="Arial" w:hAnsi="Arial" w:cs="Arial"/>
              </w:rPr>
              <w:t>Resource: Parent-School Meeting Checklist</w:t>
            </w:r>
          </w:p>
        </w:tc>
      </w:tr>
      <w:tr w:rsidR="00882785" w:rsidTr="002F45C5">
        <w:trPr>
          <w:cantSplit/>
        </w:trPr>
        <w:tc>
          <w:tcPr>
            <w:tcW w:w="1515" w:type="dxa"/>
            <w:shd w:val="clear" w:color="auto" w:fill="FFFFFF" w:themeFill="background1"/>
            <w:vAlign w:val="center"/>
          </w:tcPr>
          <w:p w:rsidR="00882785" w:rsidRDefault="00882785" w:rsidP="006618EC">
            <w:pPr>
              <w:rPr>
                <w:rFonts w:ascii="Arial" w:hAnsi="Arial" w:cs="Arial"/>
              </w:rPr>
            </w:pPr>
            <w:r>
              <w:rPr>
                <w:rFonts w:ascii="Arial" w:hAnsi="Arial" w:cs="Arial"/>
              </w:rPr>
              <w:t>Summer Term 2</w:t>
            </w:r>
          </w:p>
        </w:tc>
        <w:tc>
          <w:tcPr>
            <w:tcW w:w="1685" w:type="dxa"/>
            <w:shd w:val="clear" w:color="auto" w:fill="FFFFFF" w:themeFill="background1"/>
            <w:vAlign w:val="center"/>
          </w:tcPr>
          <w:p w:rsidR="00882785" w:rsidRDefault="00882785" w:rsidP="00882785">
            <w:pPr>
              <w:rPr>
                <w:rFonts w:ascii="Arial" w:hAnsi="Arial" w:cs="Arial"/>
              </w:rPr>
            </w:pPr>
            <w:r>
              <w:rPr>
                <w:rFonts w:ascii="Arial" w:hAnsi="Arial" w:cs="Arial"/>
              </w:rPr>
              <w:t>Student</w:t>
            </w:r>
          </w:p>
          <w:p w:rsidR="00882785" w:rsidRDefault="00882785" w:rsidP="00882785">
            <w:pPr>
              <w:rPr>
                <w:rFonts w:ascii="Arial" w:hAnsi="Arial" w:cs="Arial"/>
              </w:rPr>
            </w:pPr>
            <w:r>
              <w:rPr>
                <w:rFonts w:ascii="Arial" w:hAnsi="Arial" w:cs="Arial"/>
              </w:rPr>
              <w:t>Parents/Carers</w:t>
            </w:r>
          </w:p>
        </w:tc>
        <w:tc>
          <w:tcPr>
            <w:tcW w:w="1686" w:type="dxa"/>
            <w:shd w:val="clear" w:color="auto" w:fill="FFFFFF" w:themeFill="background1"/>
            <w:vAlign w:val="center"/>
          </w:tcPr>
          <w:p w:rsidR="00882785" w:rsidRDefault="00882785" w:rsidP="00882785">
            <w:pPr>
              <w:rPr>
                <w:rFonts w:ascii="Arial" w:hAnsi="Arial" w:cs="Arial"/>
              </w:rPr>
            </w:pPr>
            <w:r>
              <w:rPr>
                <w:rFonts w:ascii="Arial" w:hAnsi="Arial" w:cs="Arial"/>
              </w:rPr>
              <w:t>1 hour</w:t>
            </w:r>
          </w:p>
        </w:tc>
        <w:tc>
          <w:tcPr>
            <w:tcW w:w="1896" w:type="dxa"/>
            <w:shd w:val="clear" w:color="auto" w:fill="FFFFFF" w:themeFill="background1"/>
            <w:vAlign w:val="center"/>
          </w:tcPr>
          <w:p w:rsidR="00882785" w:rsidRDefault="00882785" w:rsidP="006618EC">
            <w:pPr>
              <w:rPr>
                <w:rFonts w:ascii="Arial" w:hAnsi="Arial" w:cs="Arial"/>
              </w:rPr>
            </w:pPr>
            <w:r>
              <w:rPr>
                <w:rFonts w:ascii="Arial" w:hAnsi="Arial" w:cs="Arial"/>
              </w:rPr>
              <w:t xml:space="preserve">Parent &amp; Child Transition Evening </w:t>
            </w:r>
          </w:p>
        </w:tc>
        <w:tc>
          <w:tcPr>
            <w:tcW w:w="8230" w:type="dxa"/>
            <w:shd w:val="clear" w:color="auto" w:fill="FFFFFF" w:themeFill="background1"/>
            <w:vAlign w:val="center"/>
          </w:tcPr>
          <w:p w:rsidR="00882785" w:rsidRDefault="00882785" w:rsidP="006618EC">
            <w:pPr>
              <w:pStyle w:val="ListParagraph"/>
              <w:numPr>
                <w:ilvl w:val="0"/>
                <w:numId w:val="4"/>
              </w:numPr>
              <w:rPr>
                <w:rFonts w:ascii="Arial" w:hAnsi="Arial" w:cs="Arial"/>
              </w:rPr>
            </w:pPr>
            <w:r>
              <w:rPr>
                <w:rFonts w:ascii="Arial" w:hAnsi="Arial" w:cs="Arial"/>
              </w:rPr>
              <w:t>Tutor Team available in addition to the senior members of the pastoral team</w:t>
            </w:r>
          </w:p>
          <w:p w:rsidR="00882785" w:rsidRDefault="00882785" w:rsidP="006618EC">
            <w:pPr>
              <w:pStyle w:val="ListParagraph"/>
              <w:numPr>
                <w:ilvl w:val="0"/>
                <w:numId w:val="4"/>
              </w:numPr>
              <w:rPr>
                <w:rFonts w:ascii="Arial" w:hAnsi="Arial" w:cs="Arial"/>
              </w:rPr>
            </w:pPr>
            <w:r>
              <w:rPr>
                <w:rFonts w:ascii="Arial" w:hAnsi="Arial" w:cs="Arial"/>
              </w:rPr>
              <w:t xml:space="preserve">Explanation of key initiatives and systems in the school to include homework systems, reporting systems and attendance </w:t>
            </w:r>
          </w:p>
          <w:p w:rsidR="00882785" w:rsidRPr="00390FFE" w:rsidRDefault="00882785" w:rsidP="006618EC">
            <w:pPr>
              <w:pStyle w:val="ListParagraph"/>
              <w:numPr>
                <w:ilvl w:val="0"/>
                <w:numId w:val="4"/>
              </w:numPr>
              <w:rPr>
                <w:rFonts w:ascii="Arial" w:hAnsi="Arial" w:cs="Arial"/>
              </w:rPr>
            </w:pPr>
            <w:r>
              <w:rPr>
                <w:rFonts w:ascii="Arial" w:hAnsi="Arial" w:cs="Arial"/>
              </w:rPr>
              <w:t>Give out the Parent-to-Parent booklet</w:t>
            </w:r>
          </w:p>
        </w:tc>
      </w:tr>
      <w:tr w:rsidR="00882785" w:rsidTr="002F45C5">
        <w:trPr>
          <w:cantSplit/>
        </w:trPr>
        <w:tc>
          <w:tcPr>
            <w:tcW w:w="1515" w:type="dxa"/>
            <w:shd w:val="clear" w:color="auto" w:fill="D9D9D9" w:themeFill="background1" w:themeFillShade="D9"/>
            <w:vAlign w:val="center"/>
          </w:tcPr>
          <w:p w:rsidR="00882785" w:rsidRDefault="00882785" w:rsidP="006618EC">
            <w:pPr>
              <w:rPr>
                <w:rFonts w:ascii="Arial" w:hAnsi="Arial" w:cs="Arial"/>
              </w:rPr>
            </w:pPr>
            <w:r>
              <w:rPr>
                <w:rFonts w:ascii="Arial" w:hAnsi="Arial" w:cs="Arial"/>
              </w:rPr>
              <w:lastRenderedPageBreak/>
              <w:t>Summer Term 2</w:t>
            </w:r>
          </w:p>
        </w:tc>
        <w:tc>
          <w:tcPr>
            <w:tcW w:w="1685" w:type="dxa"/>
            <w:shd w:val="clear" w:color="auto" w:fill="D9D9D9" w:themeFill="background1" w:themeFillShade="D9"/>
            <w:vAlign w:val="center"/>
          </w:tcPr>
          <w:p w:rsidR="00882785" w:rsidRDefault="00882785" w:rsidP="00882785">
            <w:pPr>
              <w:rPr>
                <w:rFonts w:ascii="Arial" w:hAnsi="Arial" w:cs="Arial"/>
              </w:rPr>
            </w:pPr>
            <w:r>
              <w:rPr>
                <w:rFonts w:ascii="Arial" w:hAnsi="Arial" w:cs="Arial"/>
              </w:rPr>
              <w:t>Students with complex needs</w:t>
            </w:r>
          </w:p>
        </w:tc>
        <w:tc>
          <w:tcPr>
            <w:tcW w:w="1686" w:type="dxa"/>
            <w:shd w:val="clear" w:color="auto" w:fill="D9D9D9" w:themeFill="background1" w:themeFillShade="D9"/>
            <w:vAlign w:val="center"/>
          </w:tcPr>
          <w:p w:rsidR="00882785" w:rsidRDefault="00882785" w:rsidP="00882785">
            <w:pPr>
              <w:rPr>
                <w:rFonts w:ascii="Arial" w:hAnsi="Arial" w:cs="Arial"/>
              </w:rPr>
            </w:pPr>
            <w:r>
              <w:rPr>
                <w:rFonts w:ascii="Arial" w:hAnsi="Arial" w:cs="Arial"/>
              </w:rPr>
              <w:t>As needed</w:t>
            </w:r>
          </w:p>
        </w:tc>
        <w:tc>
          <w:tcPr>
            <w:tcW w:w="1896" w:type="dxa"/>
            <w:shd w:val="clear" w:color="auto" w:fill="D9D9D9" w:themeFill="background1" w:themeFillShade="D9"/>
            <w:vAlign w:val="center"/>
          </w:tcPr>
          <w:p w:rsidR="00882785" w:rsidRDefault="002F45C5" w:rsidP="006618EC">
            <w:pPr>
              <w:rPr>
                <w:rFonts w:ascii="Arial" w:hAnsi="Arial" w:cs="Arial"/>
              </w:rPr>
            </w:pPr>
            <w:r>
              <w:rPr>
                <w:rFonts w:ascii="Arial" w:hAnsi="Arial" w:cs="Arial"/>
              </w:rPr>
              <w:t>Additional Transition Days</w:t>
            </w:r>
          </w:p>
        </w:tc>
        <w:tc>
          <w:tcPr>
            <w:tcW w:w="8230" w:type="dxa"/>
            <w:shd w:val="clear" w:color="auto" w:fill="D9D9D9" w:themeFill="background1" w:themeFillShade="D9"/>
            <w:vAlign w:val="center"/>
          </w:tcPr>
          <w:p w:rsidR="00882785" w:rsidRPr="00435A7B" w:rsidRDefault="00882785" w:rsidP="00882785">
            <w:pPr>
              <w:rPr>
                <w:rFonts w:ascii="Arial" w:hAnsi="Arial" w:cs="Arial"/>
              </w:rPr>
            </w:pPr>
            <w:r w:rsidRPr="00435A7B">
              <w:rPr>
                <w:rFonts w:ascii="Arial" w:hAnsi="Arial" w:cs="Arial"/>
              </w:rPr>
              <w:t xml:space="preserve">Personalised programmes for students likely to experience significant difficulties including: </w:t>
            </w:r>
          </w:p>
          <w:p w:rsidR="00882785" w:rsidRDefault="00882785" w:rsidP="00882785">
            <w:pPr>
              <w:pStyle w:val="ListParagraph"/>
              <w:numPr>
                <w:ilvl w:val="0"/>
                <w:numId w:val="4"/>
              </w:numPr>
              <w:rPr>
                <w:rFonts w:ascii="Arial" w:hAnsi="Arial" w:cs="Arial"/>
              </w:rPr>
            </w:pPr>
            <w:r>
              <w:rPr>
                <w:rFonts w:ascii="Arial" w:hAnsi="Arial" w:cs="Arial"/>
              </w:rPr>
              <w:t>Familiarisation with the school environment</w:t>
            </w:r>
          </w:p>
          <w:p w:rsidR="00882785" w:rsidRDefault="00882785" w:rsidP="00882785">
            <w:pPr>
              <w:pStyle w:val="ListParagraph"/>
              <w:numPr>
                <w:ilvl w:val="0"/>
                <w:numId w:val="4"/>
              </w:numPr>
              <w:rPr>
                <w:rFonts w:ascii="Arial" w:hAnsi="Arial" w:cs="Arial"/>
              </w:rPr>
            </w:pPr>
            <w:r>
              <w:rPr>
                <w:rFonts w:ascii="Arial" w:hAnsi="Arial" w:cs="Arial"/>
              </w:rPr>
              <w:t>Meeting key members of the pastoral and SEN team</w:t>
            </w:r>
          </w:p>
          <w:p w:rsidR="00882785" w:rsidRDefault="00882785" w:rsidP="00882785">
            <w:pPr>
              <w:pStyle w:val="ListParagraph"/>
              <w:numPr>
                <w:ilvl w:val="0"/>
                <w:numId w:val="4"/>
              </w:numPr>
              <w:rPr>
                <w:rFonts w:ascii="Arial" w:hAnsi="Arial" w:cs="Arial"/>
              </w:rPr>
            </w:pPr>
            <w:r>
              <w:rPr>
                <w:rFonts w:ascii="Arial" w:hAnsi="Arial" w:cs="Arial"/>
              </w:rPr>
              <w:t xml:space="preserve">Liaison with professionals e.g. autism team; SLC professionals </w:t>
            </w:r>
          </w:p>
          <w:p w:rsidR="00882785" w:rsidRDefault="00882785" w:rsidP="00882785">
            <w:pPr>
              <w:pStyle w:val="ListParagraph"/>
              <w:numPr>
                <w:ilvl w:val="0"/>
                <w:numId w:val="4"/>
              </w:numPr>
              <w:rPr>
                <w:rFonts w:ascii="Arial" w:hAnsi="Arial" w:cs="Arial"/>
              </w:rPr>
            </w:pPr>
            <w:r>
              <w:rPr>
                <w:rFonts w:ascii="Arial" w:hAnsi="Arial" w:cs="Arial"/>
              </w:rPr>
              <w:t xml:space="preserve">Observing lessons </w:t>
            </w:r>
          </w:p>
          <w:p w:rsidR="00882785" w:rsidRDefault="00882785" w:rsidP="00882785">
            <w:pPr>
              <w:pStyle w:val="ListParagraph"/>
              <w:numPr>
                <w:ilvl w:val="0"/>
                <w:numId w:val="4"/>
              </w:numPr>
              <w:rPr>
                <w:rFonts w:ascii="Arial" w:hAnsi="Arial" w:cs="Arial"/>
              </w:rPr>
            </w:pPr>
            <w:r>
              <w:rPr>
                <w:rFonts w:ascii="Arial" w:hAnsi="Arial" w:cs="Arial"/>
              </w:rPr>
              <w:t>Familiarity with break and lunchtime procedures</w:t>
            </w:r>
          </w:p>
        </w:tc>
      </w:tr>
      <w:tr w:rsidR="00882785" w:rsidTr="002F45C5">
        <w:trPr>
          <w:cantSplit/>
        </w:trPr>
        <w:tc>
          <w:tcPr>
            <w:tcW w:w="1515" w:type="dxa"/>
            <w:shd w:val="clear" w:color="auto" w:fill="FFFFFF" w:themeFill="background1"/>
            <w:vAlign w:val="center"/>
          </w:tcPr>
          <w:p w:rsidR="00882785" w:rsidRDefault="00882785" w:rsidP="006618EC">
            <w:pPr>
              <w:rPr>
                <w:rFonts w:ascii="Arial" w:hAnsi="Arial" w:cs="Arial"/>
              </w:rPr>
            </w:pPr>
            <w:r>
              <w:rPr>
                <w:rFonts w:ascii="Arial" w:hAnsi="Arial" w:cs="Arial"/>
              </w:rPr>
              <w:t>Summer Term 2</w:t>
            </w:r>
          </w:p>
        </w:tc>
        <w:tc>
          <w:tcPr>
            <w:tcW w:w="1685" w:type="dxa"/>
            <w:shd w:val="clear" w:color="auto" w:fill="FFFFFF" w:themeFill="background1"/>
            <w:vAlign w:val="center"/>
          </w:tcPr>
          <w:p w:rsidR="00882785" w:rsidRDefault="002F45C5" w:rsidP="006618EC">
            <w:pPr>
              <w:rPr>
                <w:rFonts w:ascii="Arial" w:hAnsi="Arial" w:cs="Arial"/>
              </w:rPr>
            </w:pPr>
            <w:r>
              <w:rPr>
                <w:rFonts w:ascii="Arial" w:hAnsi="Arial" w:cs="Arial"/>
              </w:rPr>
              <w:t>Student</w:t>
            </w:r>
          </w:p>
        </w:tc>
        <w:tc>
          <w:tcPr>
            <w:tcW w:w="1686" w:type="dxa"/>
            <w:shd w:val="clear" w:color="auto" w:fill="FFFFFF" w:themeFill="background1"/>
            <w:vAlign w:val="center"/>
          </w:tcPr>
          <w:p w:rsidR="00882785" w:rsidRDefault="00882785" w:rsidP="00882785">
            <w:pPr>
              <w:rPr>
                <w:rFonts w:ascii="Arial" w:hAnsi="Arial" w:cs="Arial"/>
              </w:rPr>
            </w:pPr>
            <w:r>
              <w:rPr>
                <w:rFonts w:ascii="Arial" w:hAnsi="Arial" w:cs="Arial"/>
              </w:rPr>
              <w:t xml:space="preserve">All day </w:t>
            </w:r>
          </w:p>
        </w:tc>
        <w:tc>
          <w:tcPr>
            <w:tcW w:w="1896" w:type="dxa"/>
            <w:shd w:val="clear" w:color="auto" w:fill="FFFFFF" w:themeFill="background1"/>
            <w:vAlign w:val="center"/>
          </w:tcPr>
          <w:p w:rsidR="00882785" w:rsidRDefault="00882785" w:rsidP="006618EC">
            <w:pPr>
              <w:rPr>
                <w:rFonts w:ascii="Arial" w:hAnsi="Arial" w:cs="Arial"/>
              </w:rPr>
            </w:pPr>
            <w:r>
              <w:rPr>
                <w:rFonts w:ascii="Arial" w:hAnsi="Arial" w:cs="Arial"/>
              </w:rPr>
              <w:t>Transition Day</w:t>
            </w:r>
          </w:p>
        </w:tc>
        <w:tc>
          <w:tcPr>
            <w:tcW w:w="8230" w:type="dxa"/>
            <w:shd w:val="clear" w:color="auto" w:fill="FFFFFF" w:themeFill="background1"/>
            <w:vAlign w:val="center"/>
          </w:tcPr>
          <w:p w:rsidR="00882785" w:rsidRPr="00390FFE" w:rsidRDefault="00882785" w:rsidP="00435A7B">
            <w:pPr>
              <w:pStyle w:val="ListParagraph"/>
              <w:numPr>
                <w:ilvl w:val="0"/>
                <w:numId w:val="5"/>
              </w:numPr>
              <w:rPr>
                <w:rFonts w:ascii="Arial" w:hAnsi="Arial" w:cs="Arial"/>
              </w:rPr>
            </w:pPr>
            <w:r>
              <w:rPr>
                <w:rFonts w:ascii="Arial" w:hAnsi="Arial" w:cs="Arial"/>
              </w:rPr>
              <w:t xml:space="preserve">SEN team briefed in advance about the Stepping Stones cohort and timetabled </w:t>
            </w:r>
            <w:r w:rsidR="00901980">
              <w:rPr>
                <w:rFonts w:ascii="Arial" w:hAnsi="Arial" w:cs="Arial"/>
              </w:rPr>
              <w:t xml:space="preserve">to </w:t>
            </w:r>
            <w:bookmarkStart w:id="0" w:name="_GoBack"/>
            <w:bookmarkEnd w:id="0"/>
            <w:r>
              <w:rPr>
                <w:rFonts w:ascii="Arial" w:hAnsi="Arial" w:cs="Arial"/>
              </w:rPr>
              <w:t xml:space="preserve">observe these students during their transition day.  Feedback to the Stepping Stones team.  NB: Additional students are also placed onto the programme on this day.  </w:t>
            </w:r>
          </w:p>
        </w:tc>
      </w:tr>
      <w:tr w:rsidR="00882785" w:rsidTr="002F45C5">
        <w:trPr>
          <w:cantSplit/>
        </w:trPr>
        <w:tc>
          <w:tcPr>
            <w:tcW w:w="1515" w:type="dxa"/>
            <w:shd w:val="clear" w:color="auto" w:fill="D9D9D9" w:themeFill="background1" w:themeFillShade="D9"/>
            <w:vAlign w:val="center"/>
          </w:tcPr>
          <w:p w:rsidR="00882785" w:rsidRDefault="00882785" w:rsidP="00882785">
            <w:pPr>
              <w:rPr>
                <w:rFonts w:ascii="Arial" w:hAnsi="Arial" w:cs="Arial"/>
              </w:rPr>
            </w:pPr>
            <w:r>
              <w:rPr>
                <w:rFonts w:ascii="Arial" w:hAnsi="Arial" w:cs="Arial"/>
              </w:rPr>
              <w:t>Autumn Term</w:t>
            </w:r>
          </w:p>
        </w:tc>
        <w:tc>
          <w:tcPr>
            <w:tcW w:w="1685" w:type="dxa"/>
            <w:shd w:val="clear" w:color="auto" w:fill="D9D9D9" w:themeFill="background1" w:themeFillShade="D9"/>
            <w:vAlign w:val="center"/>
          </w:tcPr>
          <w:p w:rsidR="00882785" w:rsidRDefault="00882785" w:rsidP="00882785">
            <w:pPr>
              <w:rPr>
                <w:rFonts w:ascii="Arial" w:hAnsi="Arial" w:cs="Arial"/>
              </w:rPr>
            </w:pPr>
            <w:r>
              <w:rPr>
                <w:rFonts w:ascii="Arial" w:hAnsi="Arial" w:cs="Arial"/>
              </w:rPr>
              <w:t>Student</w:t>
            </w:r>
          </w:p>
          <w:p w:rsidR="00882785" w:rsidRDefault="00882785" w:rsidP="00882785">
            <w:pPr>
              <w:rPr>
                <w:rFonts w:ascii="Arial" w:hAnsi="Arial" w:cs="Arial"/>
              </w:rPr>
            </w:pPr>
            <w:r>
              <w:rPr>
                <w:rFonts w:ascii="Arial" w:hAnsi="Arial" w:cs="Arial"/>
              </w:rPr>
              <w:t>Parents/Carers</w:t>
            </w:r>
          </w:p>
        </w:tc>
        <w:tc>
          <w:tcPr>
            <w:tcW w:w="1686" w:type="dxa"/>
            <w:shd w:val="clear" w:color="auto" w:fill="D9D9D9" w:themeFill="background1" w:themeFillShade="D9"/>
            <w:vAlign w:val="center"/>
          </w:tcPr>
          <w:p w:rsidR="00882785" w:rsidRDefault="00882785" w:rsidP="00882785">
            <w:pPr>
              <w:rPr>
                <w:rFonts w:ascii="Arial" w:hAnsi="Arial" w:cs="Arial"/>
              </w:rPr>
            </w:pPr>
            <w:r>
              <w:rPr>
                <w:rFonts w:ascii="Arial" w:hAnsi="Arial" w:cs="Arial"/>
              </w:rPr>
              <w:t xml:space="preserve">School to decide </w:t>
            </w:r>
          </w:p>
        </w:tc>
        <w:tc>
          <w:tcPr>
            <w:tcW w:w="1896" w:type="dxa"/>
            <w:shd w:val="clear" w:color="auto" w:fill="D9D9D9" w:themeFill="background1" w:themeFillShade="D9"/>
            <w:vAlign w:val="center"/>
          </w:tcPr>
          <w:p w:rsidR="00882785" w:rsidRDefault="00882785" w:rsidP="00882785">
            <w:pPr>
              <w:rPr>
                <w:rFonts w:ascii="Arial" w:hAnsi="Arial" w:cs="Arial"/>
              </w:rPr>
            </w:pPr>
            <w:r>
              <w:rPr>
                <w:rFonts w:ascii="Arial" w:hAnsi="Arial" w:cs="Arial"/>
              </w:rPr>
              <w:t xml:space="preserve">Parent Information Event </w:t>
            </w:r>
          </w:p>
        </w:tc>
        <w:tc>
          <w:tcPr>
            <w:tcW w:w="8230" w:type="dxa"/>
            <w:shd w:val="clear" w:color="auto" w:fill="D9D9D9" w:themeFill="background1" w:themeFillShade="D9"/>
            <w:vAlign w:val="center"/>
          </w:tcPr>
          <w:p w:rsidR="00882785" w:rsidRDefault="00882785" w:rsidP="00882785">
            <w:pPr>
              <w:pStyle w:val="ListParagraph"/>
              <w:numPr>
                <w:ilvl w:val="0"/>
                <w:numId w:val="5"/>
              </w:numPr>
              <w:rPr>
                <w:rFonts w:ascii="Arial" w:hAnsi="Arial" w:cs="Arial"/>
              </w:rPr>
            </w:pPr>
            <w:r>
              <w:rPr>
                <w:rFonts w:ascii="Arial" w:hAnsi="Arial" w:cs="Arial"/>
              </w:rPr>
              <w:t xml:space="preserve">Early opportunity for parents to discuss with teachers the progress of their child and to raise any concerns </w:t>
            </w:r>
          </w:p>
          <w:p w:rsidR="00882785" w:rsidRDefault="00882785" w:rsidP="00882785">
            <w:pPr>
              <w:pStyle w:val="ListParagraph"/>
              <w:numPr>
                <w:ilvl w:val="0"/>
                <w:numId w:val="5"/>
              </w:numPr>
              <w:rPr>
                <w:rFonts w:ascii="Arial" w:hAnsi="Arial" w:cs="Arial"/>
              </w:rPr>
            </w:pPr>
            <w:r>
              <w:rPr>
                <w:rFonts w:ascii="Arial" w:hAnsi="Arial" w:cs="Arial"/>
              </w:rPr>
              <w:t xml:space="preserve">Parental questionnaire to ascertain their views on the transition programme </w:t>
            </w:r>
          </w:p>
        </w:tc>
      </w:tr>
    </w:tbl>
    <w:p w:rsidR="00784FEB" w:rsidRDefault="00784FEB" w:rsidP="00390FFE">
      <w:pPr>
        <w:rPr>
          <w:rFonts w:ascii="Arial" w:hAnsi="Arial" w:cs="Arial"/>
        </w:rPr>
      </w:pPr>
    </w:p>
    <w:p w:rsidR="006618EC" w:rsidRPr="00390FFE" w:rsidRDefault="006618EC" w:rsidP="00390FFE">
      <w:pPr>
        <w:rPr>
          <w:rFonts w:ascii="Arial" w:hAnsi="Arial" w:cs="Arial"/>
        </w:rPr>
      </w:pPr>
    </w:p>
    <w:sectPr w:rsidR="006618EC" w:rsidRPr="00390FFE" w:rsidSect="006618EC">
      <w:footerReference w:type="default" r:id="rId9"/>
      <w:pgSz w:w="16838" w:h="11906" w:orient="landscape"/>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608" w:rsidRDefault="00965608" w:rsidP="00390FFE">
      <w:pPr>
        <w:spacing w:after="0" w:line="240" w:lineRule="auto"/>
      </w:pPr>
      <w:r>
        <w:separator/>
      </w:r>
    </w:p>
  </w:endnote>
  <w:endnote w:type="continuationSeparator" w:id="0">
    <w:p w:rsidR="00965608" w:rsidRDefault="00965608" w:rsidP="00390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08" w:rsidRDefault="00965608">
    <w:pPr>
      <w:pStyle w:val="Footer"/>
    </w:pPr>
    <w:r>
      <w:rPr>
        <w:rFonts w:ascii="Arial" w:hAnsi="Arial" w:cs="Arial"/>
        <w:color w:val="222222"/>
        <w:sz w:val="19"/>
        <w:szCs w:val="19"/>
        <w:shd w:val="clear" w:color="auto" w:fill="FFFFFF"/>
      </w:rPr>
      <w:t>Resources produced by Gladesmore Community School as part of the Stepping Stones programme, </w:t>
    </w:r>
    <w:r>
      <w:rPr>
        <w:rFonts w:ascii="Arial" w:hAnsi="Arial" w:cs="Arial"/>
        <w:b/>
        <w:bCs/>
        <w:color w:val="222222"/>
        <w:sz w:val="19"/>
        <w:szCs w:val="19"/>
        <w:shd w:val="clear" w:color="auto" w:fill="FFFFFF"/>
      </w:rPr>
      <w:t>supported by the Mayor of London</w:t>
    </w:r>
    <w:r>
      <w:rPr>
        <w:rFonts w:ascii="Arial" w:hAnsi="Arial" w:cs="Arial"/>
        <w:color w:val="222222"/>
        <w:sz w:val="19"/>
        <w:szCs w:val="19"/>
        <w:shd w:val="clear" w:color="auto" w:fill="FFFFFF"/>
      </w:rPr>
      <w:t>.  All resources are fully editable.</w:t>
    </w:r>
  </w:p>
  <w:p w:rsidR="00965608" w:rsidRDefault="009656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608" w:rsidRDefault="00965608" w:rsidP="00390FFE">
      <w:pPr>
        <w:spacing w:after="0" w:line="240" w:lineRule="auto"/>
      </w:pPr>
      <w:r>
        <w:separator/>
      </w:r>
    </w:p>
  </w:footnote>
  <w:footnote w:type="continuationSeparator" w:id="0">
    <w:p w:rsidR="00965608" w:rsidRDefault="00965608" w:rsidP="00390F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C4DCE"/>
    <w:multiLevelType w:val="hybridMultilevel"/>
    <w:tmpl w:val="56428F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6F0631"/>
    <w:multiLevelType w:val="hybridMultilevel"/>
    <w:tmpl w:val="7548D0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FFD3150"/>
    <w:multiLevelType w:val="hybridMultilevel"/>
    <w:tmpl w:val="E7DED7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9B87D58"/>
    <w:multiLevelType w:val="hybridMultilevel"/>
    <w:tmpl w:val="DA98BB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C8E1EC0"/>
    <w:multiLevelType w:val="hybridMultilevel"/>
    <w:tmpl w:val="CFE4E7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FFE"/>
    <w:rsid w:val="002F45C5"/>
    <w:rsid w:val="00370853"/>
    <w:rsid w:val="00390FFE"/>
    <w:rsid w:val="00435A7B"/>
    <w:rsid w:val="00587369"/>
    <w:rsid w:val="006618EC"/>
    <w:rsid w:val="007061E6"/>
    <w:rsid w:val="00782A45"/>
    <w:rsid w:val="00784FEB"/>
    <w:rsid w:val="00882785"/>
    <w:rsid w:val="00901980"/>
    <w:rsid w:val="00965608"/>
    <w:rsid w:val="009C1174"/>
    <w:rsid w:val="00EA3162"/>
    <w:rsid w:val="00F62F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F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0FFE"/>
  </w:style>
  <w:style w:type="paragraph" w:styleId="Footer">
    <w:name w:val="footer"/>
    <w:basedOn w:val="Normal"/>
    <w:link w:val="FooterChar"/>
    <w:uiPriority w:val="99"/>
    <w:unhideWhenUsed/>
    <w:rsid w:val="00390F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0FFE"/>
  </w:style>
  <w:style w:type="paragraph" w:styleId="BalloonText">
    <w:name w:val="Balloon Text"/>
    <w:basedOn w:val="Normal"/>
    <w:link w:val="BalloonTextChar"/>
    <w:uiPriority w:val="99"/>
    <w:semiHidden/>
    <w:unhideWhenUsed/>
    <w:rsid w:val="00390F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FFE"/>
    <w:rPr>
      <w:rFonts w:ascii="Tahoma" w:hAnsi="Tahoma" w:cs="Tahoma"/>
      <w:sz w:val="16"/>
      <w:szCs w:val="16"/>
    </w:rPr>
  </w:style>
  <w:style w:type="table" w:styleId="TableGrid">
    <w:name w:val="Table Grid"/>
    <w:basedOn w:val="TableNormal"/>
    <w:uiPriority w:val="59"/>
    <w:rsid w:val="00390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0F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F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0FFE"/>
  </w:style>
  <w:style w:type="paragraph" w:styleId="Footer">
    <w:name w:val="footer"/>
    <w:basedOn w:val="Normal"/>
    <w:link w:val="FooterChar"/>
    <w:uiPriority w:val="99"/>
    <w:unhideWhenUsed/>
    <w:rsid w:val="00390F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0FFE"/>
  </w:style>
  <w:style w:type="paragraph" w:styleId="BalloonText">
    <w:name w:val="Balloon Text"/>
    <w:basedOn w:val="Normal"/>
    <w:link w:val="BalloonTextChar"/>
    <w:uiPriority w:val="99"/>
    <w:semiHidden/>
    <w:unhideWhenUsed/>
    <w:rsid w:val="00390F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FFE"/>
    <w:rPr>
      <w:rFonts w:ascii="Tahoma" w:hAnsi="Tahoma" w:cs="Tahoma"/>
      <w:sz w:val="16"/>
      <w:szCs w:val="16"/>
    </w:rPr>
  </w:style>
  <w:style w:type="table" w:styleId="TableGrid">
    <w:name w:val="Table Grid"/>
    <w:basedOn w:val="TableNormal"/>
    <w:uiPriority w:val="59"/>
    <w:rsid w:val="00390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0F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C09BC-EA1A-4589-9AAD-EECA43754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CB2AEA91</Template>
  <TotalTime>38</TotalTime>
  <Pages>2</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K. Mitchell</dc:creator>
  <cp:lastModifiedBy>Ms K. Mitchell</cp:lastModifiedBy>
  <cp:revision>4</cp:revision>
  <dcterms:created xsi:type="dcterms:W3CDTF">2018-01-24T14:42:00Z</dcterms:created>
  <dcterms:modified xsi:type="dcterms:W3CDTF">2018-01-25T11:37:00Z</dcterms:modified>
</cp:coreProperties>
</file>